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70BA" w:rsidRDefault="00DC0CD0">
      <w:pPr>
        <w:pBdr>
          <w:bottom w:val="double" w:sz="6" w:space="1" w:color="auto"/>
        </w:pBdr>
        <w:jc w:val="center"/>
        <w:rPr>
          <w:rFonts w:asciiTheme="minorEastAsia" w:eastAsiaTheme="minorEastAsia" w:hAnsiTheme="minorEastAsia"/>
          <w:b/>
          <w:color w:val="0000FF"/>
          <w:sz w:val="48"/>
          <w:szCs w:val="48"/>
        </w:rPr>
      </w:pPr>
      <w:r>
        <w:rPr>
          <w:rFonts w:asciiTheme="minorEastAsia" w:eastAsiaTheme="minorEastAsia" w:hAnsiTheme="minorEastAsia" w:hint="eastAsia"/>
          <w:b/>
          <w:color w:val="0000FF"/>
          <w:sz w:val="48"/>
          <w:szCs w:val="48"/>
        </w:rPr>
        <w:t>建德疗休养4日游</w:t>
      </w:r>
    </w:p>
    <w:p w:rsidR="00F970BA" w:rsidRDefault="00DC0CD0">
      <w:pPr>
        <w:jc w:val="left"/>
        <w:rPr>
          <w:rFonts w:asciiTheme="majorEastAsia" w:eastAsiaTheme="majorEastAsia" w:hAnsiTheme="major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景区特色：山水风光</w:t>
      </w:r>
    </w:p>
    <w:p w:rsidR="00F970BA" w:rsidRDefault="00DC0CD0">
      <w:pPr>
        <w:jc w:val="left"/>
        <w:rPr>
          <w:rFonts w:asciiTheme="majorEastAsia" w:eastAsiaTheme="majorEastAsia" w:hAnsiTheme="major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车程单程：出城后1.5小时</w:t>
      </w: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6"/>
        <w:gridCol w:w="1931"/>
        <w:gridCol w:w="1585"/>
        <w:gridCol w:w="498"/>
        <w:gridCol w:w="3018"/>
      </w:tblGrid>
      <w:tr w:rsidR="00F970BA">
        <w:trPr>
          <w:trHeight w:val="380"/>
        </w:trPr>
        <w:tc>
          <w:tcPr>
            <w:tcW w:w="5447" w:type="dxa"/>
            <w:gridSpan w:val="2"/>
          </w:tcPr>
          <w:p w:rsidR="00F970BA" w:rsidRDefault="00DC0CD0">
            <w:pPr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第1天：杭州——建德</w:t>
            </w:r>
          </w:p>
        </w:tc>
        <w:tc>
          <w:tcPr>
            <w:tcW w:w="2083" w:type="dxa"/>
            <w:gridSpan w:val="2"/>
          </w:tcPr>
          <w:p w:rsidR="00F970BA" w:rsidRDefault="00DC0CD0">
            <w:pPr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餐：晚餐</w:t>
            </w:r>
          </w:p>
        </w:tc>
        <w:tc>
          <w:tcPr>
            <w:tcW w:w="3018" w:type="dxa"/>
          </w:tcPr>
          <w:p w:rsidR="00F970BA" w:rsidRDefault="00DC0CD0">
            <w:pPr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住：蝶来</w:t>
            </w:r>
          </w:p>
        </w:tc>
      </w:tr>
      <w:tr w:rsidR="00F970BA">
        <w:trPr>
          <w:trHeight w:val="414"/>
        </w:trPr>
        <w:tc>
          <w:tcPr>
            <w:tcW w:w="10548" w:type="dxa"/>
            <w:gridSpan w:val="5"/>
          </w:tcPr>
          <w:p w:rsidR="00F970BA" w:rsidRDefault="00DC0CD0">
            <w:pPr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sz w:val="24"/>
                <w:szCs w:val="24"/>
              </w:rPr>
              <w:drawing>
                <wp:inline distT="0" distB="0" distL="114300" distR="114300">
                  <wp:extent cx="2206625" cy="1419860"/>
                  <wp:effectExtent l="0" t="0" r="3175" b="8890"/>
                  <wp:docPr id="20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625" cy="141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幼圆" w:eastAsia="幼圆" w:hAnsi="幼圆" w:cs="幼圆" w:hint="eastAsia"/>
                <w:noProof/>
                <w:szCs w:val="21"/>
              </w:rPr>
              <w:drawing>
                <wp:inline distT="0" distB="0" distL="114300" distR="114300">
                  <wp:extent cx="2153920" cy="1414145"/>
                  <wp:effectExtent l="0" t="0" r="17780" b="14605"/>
                  <wp:docPr id="8" name="图片 1" descr="E:/图/好运岛照片/好运岛-孔雀.jpg好运岛-孔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E:/图/好运岛照片/好运岛-孔雀.jpg好运岛-孔雀"/>
                          <pic:cNvPicPr/>
                        </pic:nvPicPr>
                        <pic:blipFill>
                          <a:blip r:embed="rId8"/>
                          <a:srcRect t="4759" b="47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920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noProof/>
                <w:sz w:val="24"/>
                <w:szCs w:val="24"/>
              </w:rPr>
              <w:drawing>
                <wp:inline distT="0" distB="0" distL="114300" distR="114300">
                  <wp:extent cx="2152650" cy="1412875"/>
                  <wp:effectExtent l="0" t="0" r="0" b="15875"/>
                  <wp:docPr id="12" name="图片 4" descr="573c1e669a0627d9078216675b5ed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4" descr="573c1e669a0627d9078216675b5ed7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41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0BA">
        <w:trPr>
          <w:trHeight w:val="414"/>
        </w:trPr>
        <w:tc>
          <w:tcPr>
            <w:tcW w:w="10548" w:type="dxa"/>
            <w:gridSpan w:val="5"/>
          </w:tcPr>
          <w:p w:rsidR="00F970BA" w:rsidRDefault="00DC0CD0" w:rsidP="00D14F5D">
            <w:pPr>
              <w:ind w:firstLine="420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2025年</w:t>
            </w:r>
            <w:r w:rsidR="00D14F5D">
              <w:rPr>
                <w:rFonts w:ascii="宋体" w:hAnsi="宋体" w:cs="宋体"/>
                <w:b/>
                <w:sz w:val="24"/>
                <w:szCs w:val="24"/>
              </w:rPr>
              <w:t>7</w:t>
            </w:r>
            <w:r>
              <w:rPr>
                <w:rFonts w:ascii="宋体" w:hAnsi="宋体" w:cs="宋体" w:hint="eastAsia"/>
                <w:b/>
                <w:sz w:val="24"/>
                <w:szCs w:val="24"/>
              </w:rPr>
              <w:t>月</w:t>
            </w:r>
            <w:r w:rsidR="00D14F5D">
              <w:rPr>
                <w:rFonts w:ascii="宋体" w:hAnsi="宋体" w:cs="宋体"/>
                <w:b/>
                <w:sz w:val="24"/>
                <w:szCs w:val="24"/>
              </w:rPr>
              <w:t>5</w:t>
            </w:r>
            <w:r>
              <w:rPr>
                <w:rFonts w:ascii="宋体" w:hAnsi="宋体" w:cs="宋体" w:hint="eastAsia"/>
                <w:b/>
                <w:sz w:val="24"/>
                <w:szCs w:val="24"/>
              </w:rPr>
              <w:t>日，上午9:00在浙江大学玉泉校区正门集合，汽车赴建德，前往建德游览千岛湖湖门第一岛-千岛湖好运岛。千岛湖好运岛地处千岛湖东南湖区。与新安江水电站隔水相望，是进入千岛湖的第一座岛屿，故被称为“湖门第一岛”。好运岛景区由好运广场、孔雀开屏、鹦鹉学舌、萌宠演艺、好运阁、瑶台仙境、瑶台天梯等景观和项目组成，是一处集湖光山色、亲子游乐于一体的旅游胜地。在原有基础上 设置了小猪跳水、鹦鹉杂技、孔雀开屏、萌宠互动等不一样的“才艺表演”~萌宠来袭，萌翻你心。游览结束后，汽车返回梅城入住蝶来乡村酒店（新安江边，江景房），晚餐后自由活动</w:t>
            </w:r>
          </w:p>
        </w:tc>
      </w:tr>
      <w:tr w:rsidR="00F970BA">
        <w:trPr>
          <w:trHeight w:val="181"/>
        </w:trPr>
        <w:tc>
          <w:tcPr>
            <w:tcW w:w="5447" w:type="dxa"/>
            <w:gridSpan w:val="2"/>
          </w:tcPr>
          <w:p w:rsidR="00F970BA" w:rsidRDefault="00DC0CD0">
            <w:pPr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第2天：建德</w:t>
            </w:r>
          </w:p>
        </w:tc>
        <w:tc>
          <w:tcPr>
            <w:tcW w:w="2083" w:type="dxa"/>
            <w:gridSpan w:val="2"/>
          </w:tcPr>
          <w:p w:rsidR="00F970BA" w:rsidRDefault="00DC0CD0">
            <w:pPr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餐：中晚</w:t>
            </w:r>
          </w:p>
        </w:tc>
        <w:tc>
          <w:tcPr>
            <w:tcW w:w="3018" w:type="dxa"/>
          </w:tcPr>
          <w:p w:rsidR="00F970BA" w:rsidRDefault="00DC0CD0">
            <w:pPr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住：蝶来</w:t>
            </w:r>
          </w:p>
        </w:tc>
      </w:tr>
      <w:tr w:rsidR="00F970BA">
        <w:trPr>
          <w:trHeight w:val="465"/>
        </w:trPr>
        <w:tc>
          <w:tcPr>
            <w:tcW w:w="10548" w:type="dxa"/>
            <w:gridSpan w:val="5"/>
          </w:tcPr>
          <w:p w:rsidR="00F970BA" w:rsidRDefault="00DC0CD0" w:rsidP="00D14F5D">
            <w:pPr>
              <w:ind w:firstLine="420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早餐后，上午9：30出发赴乾潭，抵达后用中餐，之后游览建德</w:t>
            </w:r>
            <w:r>
              <w:rPr>
                <w:rFonts w:ascii="宋体" w:hAnsi="宋体" w:cs="宋体" w:hint="eastAsia"/>
                <w:b/>
                <w:kern w:val="0"/>
                <w:sz w:val="24"/>
                <w:szCs w:val="24"/>
                <w:shd w:val="clear" w:color="auto" w:fill="FFFFFF"/>
                <w:lang w:bidi="ar"/>
              </w:rPr>
              <w:t>马岭天观</w:t>
            </w:r>
            <w:hyperlink r:id="rId10" w:tgtFrame="https://baike.baidu.com/item/%E9%A9%AC%E5%B2%AD%E5%A4%A9%E8%A7%82%E6%99%AF%E5%8C%BA/_blank" w:history="1">
              <w:r>
                <w:rPr>
                  <w:rStyle w:val="a6"/>
                  <w:rFonts w:ascii="宋体" w:hAnsi="宋体" w:cs="宋体" w:hint="eastAsia"/>
                  <w:b/>
                  <w:color w:val="auto"/>
                  <w:sz w:val="24"/>
                  <w:szCs w:val="24"/>
                  <w:u w:val="none"/>
                  <w:shd w:val="clear" w:color="auto" w:fill="FFFFFF"/>
                </w:rPr>
                <w:t>景区</w:t>
              </w:r>
            </w:hyperlink>
            <w:r>
              <w:rPr>
                <w:rFonts w:ascii="宋体" w:hAnsi="宋体" w:cs="宋体" w:hint="eastAsia"/>
                <w:b/>
                <w:kern w:val="0"/>
                <w:sz w:val="24"/>
                <w:szCs w:val="24"/>
                <w:shd w:val="clear" w:color="auto" w:fill="FFFFFF"/>
                <w:lang w:bidi="ar"/>
              </w:rPr>
              <w:t>，依拖一峰九崖、船冲石、官财岩等优质奇石资源，建设各类刺激项目，营造充满冒险精神的体验氛围，飞天魔毯、四季旱滑、天空之镜、高空溜索、高空骑行、悬崖玻璃漂流、高空秋千等配套项目。佛手桥位于海拔约1千米高的山顶，</w:t>
            </w:r>
            <w:r>
              <w:rPr>
                <w:rFonts w:ascii="宋体" w:hAnsi="宋体" w:cs="宋体" w:hint="eastAsia"/>
                <w:b/>
                <w:color w:val="000000" w:themeColor="text1"/>
                <w:sz w:val="24"/>
                <w:szCs w:val="24"/>
                <w:shd w:val="clear" w:color="auto" w:fill="FFFFFF"/>
              </w:rPr>
              <w:t>马岭天观佛手桥是一双巨大的手由山中伸出，托起一座金色的桥，震撼级的美景！横亘建德、桐庐、浦江三地交界的崇山峻岭之中，人称“马岭天观”。</w:t>
            </w:r>
            <w:r>
              <w:rPr>
                <w:rFonts w:ascii="宋体" w:hAnsi="宋体" w:cs="宋体" w:hint="eastAsia"/>
                <w:b/>
                <w:sz w:val="24"/>
                <w:szCs w:val="24"/>
              </w:rPr>
              <w:t>游览结束后下山用晚餐后休息。</w:t>
            </w:r>
          </w:p>
        </w:tc>
      </w:tr>
      <w:tr w:rsidR="00F970BA">
        <w:trPr>
          <w:trHeight w:val="465"/>
        </w:trPr>
        <w:tc>
          <w:tcPr>
            <w:tcW w:w="10548" w:type="dxa"/>
            <w:gridSpan w:val="5"/>
          </w:tcPr>
          <w:p w:rsidR="00F970BA" w:rsidRDefault="00DC0CD0">
            <w:pPr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sz w:val="24"/>
                <w:szCs w:val="24"/>
              </w:rPr>
              <w:drawing>
                <wp:inline distT="0" distB="0" distL="114300" distR="114300">
                  <wp:extent cx="2225040" cy="1189990"/>
                  <wp:effectExtent l="0" t="0" r="3810" b="10160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040" cy="118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 w:hint="eastAsia"/>
                <w:noProof/>
                <w:sz w:val="24"/>
                <w:szCs w:val="24"/>
              </w:rPr>
              <w:drawing>
                <wp:inline distT="0" distB="0" distL="114300" distR="114300">
                  <wp:extent cx="2143125" cy="1202055"/>
                  <wp:effectExtent l="0" t="0" r="9525" b="17145"/>
                  <wp:docPr id="6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20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 w:hint="eastAsia"/>
                <w:noProof/>
                <w:sz w:val="24"/>
                <w:szCs w:val="24"/>
              </w:rPr>
              <w:drawing>
                <wp:inline distT="0" distB="0" distL="114300" distR="114300">
                  <wp:extent cx="2134235" cy="1209040"/>
                  <wp:effectExtent l="0" t="0" r="18415" b="10160"/>
                  <wp:docPr id="5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235" cy="1209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0BA">
        <w:trPr>
          <w:trHeight w:val="465"/>
        </w:trPr>
        <w:tc>
          <w:tcPr>
            <w:tcW w:w="3516" w:type="dxa"/>
            <w:shd w:val="clear" w:color="auto" w:fill="auto"/>
          </w:tcPr>
          <w:p w:rsidR="00F970BA" w:rsidRDefault="00DC0CD0">
            <w:pPr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第3天：建德</w:t>
            </w:r>
          </w:p>
        </w:tc>
        <w:tc>
          <w:tcPr>
            <w:tcW w:w="3516" w:type="dxa"/>
            <w:gridSpan w:val="2"/>
            <w:shd w:val="clear" w:color="auto" w:fill="auto"/>
          </w:tcPr>
          <w:p w:rsidR="00F970BA" w:rsidRDefault="00DC0CD0">
            <w:pPr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餐：中晚</w:t>
            </w:r>
          </w:p>
        </w:tc>
        <w:tc>
          <w:tcPr>
            <w:tcW w:w="3516" w:type="dxa"/>
            <w:gridSpan w:val="2"/>
            <w:shd w:val="clear" w:color="auto" w:fill="auto"/>
          </w:tcPr>
          <w:p w:rsidR="00F970BA" w:rsidRDefault="00DC0CD0">
            <w:pPr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住：蝶来</w:t>
            </w:r>
          </w:p>
        </w:tc>
      </w:tr>
      <w:tr w:rsidR="00F970BA">
        <w:trPr>
          <w:trHeight w:val="465"/>
        </w:trPr>
        <w:tc>
          <w:tcPr>
            <w:tcW w:w="10548" w:type="dxa"/>
            <w:gridSpan w:val="5"/>
          </w:tcPr>
          <w:p w:rsidR="00F970BA" w:rsidRDefault="00DC0CD0">
            <w:pPr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pacing w:val="8"/>
                <w:kern w:val="0"/>
                <w:sz w:val="24"/>
                <w:szCs w:val="24"/>
              </w:rPr>
              <w:t>早餐后上游船，游览七里扬帆风景区，七里扬帆是富春江--新安江--千岛湖国家级旅游风景区的重要组成部分。 以“山青、水清、史悠、境幽”为特色，是富春江风光的精华。 “七里扬帆”长达23公里，奇山异水，天下独绝。主要景点有：严陵问古、双塔凌云、七里扬帆、子胥野渡、葫芦飞瀑等景观。游客至此，可领略“人行明镜中，帆浮翠屏间”之唐诗意境。参加葫芦峡漂流。</w:t>
            </w:r>
          </w:p>
        </w:tc>
      </w:tr>
      <w:tr w:rsidR="00F970BA">
        <w:trPr>
          <w:trHeight w:val="2140"/>
        </w:trPr>
        <w:tc>
          <w:tcPr>
            <w:tcW w:w="10548" w:type="dxa"/>
            <w:gridSpan w:val="5"/>
          </w:tcPr>
          <w:p w:rsidR="00F970BA" w:rsidRDefault="00DC0CD0">
            <w:pPr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sz w:val="24"/>
                <w:szCs w:val="24"/>
              </w:rPr>
              <w:lastRenderedPageBreak/>
              <w:drawing>
                <wp:inline distT="0" distB="0" distL="114300" distR="114300">
                  <wp:extent cx="2121535" cy="1471295"/>
                  <wp:effectExtent l="0" t="0" r="12065" b="14605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35" cy="1471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noProof/>
                <w:sz w:val="24"/>
                <w:szCs w:val="24"/>
              </w:rPr>
              <w:drawing>
                <wp:inline distT="0" distB="0" distL="114300" distR="114300">
                  <wp:extent cx="2189480" cy="1509395"/>
                  <wp:effectExtent l="0" t="0" r="1270" b="14605"/>
                  <wp:docPr id="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480" cy="150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2185035" cy="1504315"/>
                  <wp:effectExtent l="0" t="0" r="5715" b="63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035" cy="150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0BA">
        <w:trPr>
          <w:trHeight w:val="414"/>
        </w:trPr>
        <w:tc>
          <w:tcPr>
            <w:tcW w:w="5447" w:type="dxa"/>
            <w:gridSpan w:val="2"/>
          </w:tcPr>
          <w:p w:rsidR="00F970BA" w:rsidRDefault="00DC0CD0">
            <w:pPr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第</w:t>
            </w:r>
            <w:r w:rsidR="0083440A">
              <w:rPr>
                <w:rFonts w:ascii="宋体" w:hAnsi="宋体" w:cs="宋体"/>
                <w:b/>
                <w:sz w:val="24"/>
                <w:szCs w:val="24"/>
              </w:rPr>
              <w:t>4</w:t>
            </w:r>
            <w:r>
              <w:rPr>
                <w:rFonts w:ascii="宋体" w:hAnsi="宋体" w:cs="宋体" w:hint="eastAsia"/>
                <w:b/>
                <w:sz w:val="24"/>
                <w:szCs w:val="24"/>
              </w:rPr>
              <w:t>天：建德—杭州</w:t>
            </w:r>
          </w:p>
        </w:tc>
        <w:tc>
          <w:tcPr>
            <w:tcW w:w="2083" w:type="dxa"/>
            <w:gridSpan w:val="2"/>
          </w:tcPr>
          <w:p w:rsidR="00F970BA" w:rsidRDefault="00DC0CD0">
            <w:pPr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餐：中</w:t>
            </w:r>
          </w:p>
        </w:tc>
        <w:tc>
          <w:tcPr>
            <w:tcW w:w="3018" w:type="dxa"/>
          </w:tcPr>
          <w:p w:rsidR="00F970BA" w:rsidRDefault="00F970BA">
            <w:pPr>
              <w:rPr>
                <w:rFonts w:ascii="宋体" w:hAnsi="宋体" w:cs="宋体"/>
                <w:b/>
                <w:sz w:val="24"/>
                <w:szCs w:val="24"/>
              </w:rPr>
            </w:pPr>
          </w:p>
        </w:tc>
      </w:tr>
      <w:tr w:rsidR="00F970BA">
        <w:trPr>
          <w:trHeight w:val="151"/>
        </w:trPr>
        <w:tc>
          <w:tcPr>
            <w:tcW w:w="10548" w:type="dxa"/>
            <w:gridSpan w:val="5"/>
          </w:tcPr>
          <w:p w:rsidR="00F970BA" w:rsidRDefault="00DC0CD0">
            <w:pPr>
              <w:ind w:firstLineChars="245" w:firstLine="629"/>
              <w:rPr>
                <w:b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spacing w:val="8"/>
                <w:kern w:val="0"/>
                <w:sz w:val="24"/>
              </w:rPr>
              <w:t>汽车赴建德新安江大坝，抵达后参观游览中国第一座自己设计建造的水力发电站——新安江大坝，</w:t>
            </w:r>
            <w:r>
              <w:rPr>
                <w:rFonts w:asciiTheme="minorEastAsia" w:eastAsiaTheme="minorEastAsia" w:hAnsiTheme="minorEastAsia" w:cs="Arial"/>
                <w:b/>
                <w:kern w:val="0"/>
                <w:sz w:val="24"/>
                <w:shd w:val="clear" w:color="auto" w:fill="FFFFFF"/>
              </w:rPr>
              <w:t>是中国水利电力事业史上的一座丰碑、中国人民勤劳智慧的杰作</w:t>
            </w:r>
            <w:r>
              <w:rPr>
                <w:rFonts w:asciiTheme="minorEastAsia" w:eastAsiaTheme="minorEastAsia" w:hAnsiTheme="minorEastAsia" w:cs="Arial" w:hint="eastAsia"/>
                <w:b/>
                <w:kern w:val="0"/>
                <w:sz w:val="24"/>
                <w:shd w:val="clear" w:color="auto" w:fill="FFFFFF"/>
              </w:rPr>
              <w:t>，建国之初的国家骄傲。</w:t>
            </w:r>
            <w:r>
              <w:rPr>
                <w:rFonts w:ascii="宋体" w:hAnsi="宋体" w:cs="Arial" w:hint="eastAsia"/>
                <w:b/>
                <w:kern w:val="0"/>
                <w:sz w:val="24"/>
                <w:shd w:val="clear" w:color="auto" w:fill="FFFFFF"/>
              </w:rPr>
              <w:t>参观的景点有：新安江大坝建设展厅，坝内发电机组，乘电梯上坝顶，东观新安江，西望千岛湖风光（游览时间1.5小时左右）。</w:t>
            </w:r>
          </w:p>
          <w:p w:rsidR="00F970BA" w:rsidRDefault="00DC0CD0">
            <w:pPr>
              <w:ind w:firstLineChars="200" w:firstLine="482"/>
              <w:jc w:val="left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中餐后返回杭州。</w:t>
            </w:r>
          </w:p>
        </w:tc>
      </w:tr>
    </w:tbl>
    <w:p w:rsidR="00F970BA" w:rsidRDefault="00F970BA">
      <w:pPr>
        <w:rPr>
          <w:rFonts w:ascii="宋体" w:hAnsi="宋体" w:cs="宋体"/>
          <w:sz w:val="24"/>
          <w:szCs w:val="24"/>
        </w:rPr>
      </w:pPr>
    </w:p>
    <w:p w:rsidR="00F970BA" w:rsidRDefault="00F970BA">
      <w:bookmarkStart w:id="0" w:name="_GoBack"/>
      <w:bookmarkEnd w:id="0"/>
    </w:p>
    <w:sectPr w:rsidR="00F970BA">
      <w:headerReference w:type="default" r:id="rId17"/>
      <w:footerReference w:type="default" r:id="rId18"/>
      <w:pgSz w:w="11906" w:h="16838"/>
      <w:pgMar w:top="1440" w:right="1066" w:bottom="950" w:left="960" w:header="431" w:footer="97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3C1D" w:rsidRDefault="002B3C1D">
      <w:r>
        <w:separator/>
      </w:r>
    </w:p>
  </w:endnote>
  <w:endnote w:type="continuationSeparator" w:id="0">
    <w:p w:rsidR="002B3C1D" w:rsidRDefault="002B3C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幼圆">
    <w:altName w:val="宋体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70BA" w:rsidRDefault="00DC0CD0">
    <w:pPr>
      <w:pStyle w:val="a4"/>
      <w:rPr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4606290</wp:posOffset>
              </wp:positionH>
              <wp:positionV relativeFrom="paragraph">
                <wp:posOffset>-62865</wp:posOffset>
              </wp:positionV>
              <wp:extent cx="801370" cy="340995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1370" cy="340995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 w:rsidR="00F970BA" w:rsidRDefault="00F970BA"/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8" o:spid="_x0000_s1026" type="#_x0000_t202" style="position:absolute;margin-left:362.7pt;margin-top:-4.95pt;width:63.1pt;height:26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20YoQEAAAsDAAAOAAAAZHJzL2Uyb0RvYy54bWysUs1uGjEQvlfqO1i+l10gNLBiQapQcqna&#10;SEkewHht1pLtsWzDLi/QvkFOvfSe5+I5OjYEouQW9eKfmfE3832f58veaLITPiiwNR0OSkqE5dAo&#10;u6np48PNlyklITLbMA1W1HQvAl0uPn+ad64SI2hBN8ITBLGh6lxN2xhdVRSBt8KwMAAnLCYleMMi&#10;Xv2maDzrEN3oYlSWX4sOfOM8cBECRlfHJF1kfCkFjz+lDCISXVOcLebV53Wd1mIxZ9XGM9cqfhqD&#10;fWAKw5TFpmeoFYuMbL16B2UU9xBAxgEHU4CUiovMAdkMyzds7lvmROaC4gR3lin8P1j+Y3fniWpq&#10;OkKnLDPo0eHp9+HP8+HvL4IxFKhzocK6e4eVsf8GPRr9Eg8YTLx76U3akRHBPEq9P8sr+kg4Bqfl&#10;cHyNGY6p8VU5m00SSnF57HyItwIMSYeaenQvi8p230M8lr6UpF4WbpTW2UFtSYdTTabXk/zinEJ0&#10;bbFJ4nCcNZ1iv+5PxNbQ7JHX1nm1abFpZpbLUfE83el3JEtf3zPo5Q8v/gEAAP//AwBQSwMEFAAG&#10;AAgAAAAhAGRRO7nkAAAACQEAAA8AAABkcnMvZG93bnJldi54bWxMj01Lw0AQhu+C/2EZwYu0m9a0&#10;pjGTIpYeRKW0inrcJmMSzM6G7Oaj/nrXkx6H9+F9n0nWo65FT62tDCPMpgEI4szkFRcIry/bSQTC&#10;OsW5qg0TwoksrNPzs0TFuRl4T/3BFcKXsI0VQulcE0tps5K0slPTEPvs07RaOX+2hcxbNfhyXct5&#10;ECylVhX7hVI1dF9S9nXoNEL/HIRvT9n7qbvabj4eot3GPg7fiJcX490tCEej+4PhV9+rQ+qdjqbj&#10;3Ioa4Wa+CD2KMFmtQHggWsyWII4I4XUEMk3k/w/SHwAAAP//AwBQSwECLQAUAAYACAAAACEAtoM4&#10;kv4AAADhAQAAEwAAAAAAAAAAAAAAAAAAAAAAW0NvbnRlbnRfVHlwZXNdLnhtbFBLAQItABQABgAI&#10;AAAAIQA4/SH/1gAAAJQBAAALAAAAAAAAAAAAAAAAAC8BAABfcmVscy8ucmVsc1BLAQItABQABgAI&#10;AAAAIQAy820YoQEAAAsDAAAOAAAAAAAAAAAAAAAAAC4CAABkcnMvZTJvRG9jLnhtbFBLAQItABQA&#10;BgAIAAAAIQBkUTu55AAAAAkBAAAPAAAAAAAAAAAAAAAAAPsDAABkcnMvZG93bnJldi54bWxQSwUG&#10;AAAAAAQABADzAAAADAUAAAAA&#10;" filled="f" stroked="f" strokeweight="1.25pt">
              <v:textbox>
                <w:txbxContent>
                  <w:p w:rsidR="00F970BA" w:rsidRDefault="00F970BA"/>
                </w:txbxContent>
              </v:textbox>
            </v:shape>
          </w:pict>
        </mc:Fallback>
      </mc:AlternateContent>
    </w: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5" name="文本框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 w:rsidR="00F970BA" w:rsidRDefault="00F970BA">
                          <w:pPr>
                            <w:pStyle w:val="a4"/>
                            <w:jc w:val="both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5" o:spid="_x0000_s1027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tb9ugEAAFIDAAAOAAAAZHJzL2Uyb0RvYy54bWysU0tu2zAQ3RfIHQjuYykO3AqC5aBFkCBA&#10;0ARIewCaIi0C/IHDWPIF2ht0lU33OZfP0SFtyUW7C7KhhjPDN+/NjJZXg9FkKwIoZxt6MSspEZa7&#10;VtlNQ79/uzmvKIHIbMu0s6KhOwH0anX2Ydn7Wsxd53QrAkEQC3XvG9rF6OuiAN4Jw2DmvLAYlC4Y&#10;FvEaNkUbWI/oRhfzsvxY9C60PjguANB7fQjSVcaXUvD4ICWISHRDkVvMZ8jnOp3FasnqTWC+U/xI&#10;g72BhWHKYtEJ6ppFRp6D+g/KKB4cOBln3JnCSam4yBpQzUX5j5qnjnmRtWBzwE9tgveD5V+3j4Go&#10;tqGXC0osMzij/a+f+5fX/e8fBH3YoN5DjXlPHjPj8MUNOOjRD+hMugcZTPqiIoJxbPVuaq8YIuHp&#10;UTWvqhJDHGPjBfGL03MfIN4KZ0gyGhpwfrmtbHsP8ZA6pqRq1t0orfMMtSU9oi6qT4v8YgohurZY&#10;JKk4sE1WHNZDlj0pWbt2hwJ73IWGWlxWSvSdxVantRmNMBrro5FYgP/8HJFJJpjAD1DHmji4LPG4&#10;ZGkz/r7nrNOvsPoDAAD//wMAUEsDBBQABgAIAAAAIQCqigsc2AAAAAUBAAAPAAAAZHJzL2Rvd25y&#10;ZXYueG1sTI9BS8NAEIXvgv9hGcFLsRuLSIzZFBV6U7BV8DrNjklqdjbsbtPor3eUgl6GebzhzffK&#10;5eR6NVKInWcDl/MMFHHtbceNgdeX1UUOKiZki71nMvBJEZbV6UmJhfUHXtO4SY2SEI4FGmhTGgqt&#10;Y92Swzj3A7F47z44TCJDo23Ag4S7Xi+y7Fo77Fg+tDjQQ0v1x2bvDLw9fhGt8/vZbLza7UK2unmu&#10;9ZMx52fT3S2oRFP6O4YffEGHSpi2fs82qt6AFEm/U7xFnovcHhddlfo/ffUNAAD//wMAUEsBAi0A&#10;FAAGAAgAAAAhALaDOJL+AAAA4QEAABMAAAAAAAAAAAAAAAAAAAAAAFtDb250ZW50X1R5cGVzXS54&#10;bWxQSwECLQAUAAYACAAAACEAOP0h/9YAAACUAQAACwAAAAAAAAAAAAAAAAAvAQAAX3JlbHMvLnJl&#10;bHNQSwECLQAUAAYACAAAACEAaYbW/boBAABSAwAADgAAAAAAAAAAAAAAAAAuAgAAZHJzL2Uyb0Rv&#10;Yy54bWxQSwECLQAUAAYACAAAACEAqooLHNgAAAAFAQAADwAAAAAAAAAAAAAAAAAUBAAAZHJzL2Rv&#10;d25yZXYueG1sUEsFBgAAAAAEAAQA8wAAABkFAAAAAA==&#10;" filled="f" stroked="f" strokeweight="1.25pt">
              <v:textbox style="mso-fit-shape-to-text:t" inset="0,0,0,0">
                <w:txbxContent>
                  <w:p w:rsidR="00F970BA" w:rsidRDefault="00F970BA">
                    <w:pPr>
                      <w:pStyle w:val="a4"/>
                      <w:jc w:val="both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3C1D" w:rsidRDefault="002B3C1D">
      <w:r>
        <w:separator/>
      </w:r>
    </w:p>
  </w:footnote>
  <w:footnote w:type="continuationSeparator" w:id="0">
    <w:p w:rsidR="002B3C1D" w:rsidRDefault="002B3C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70BA" w:rsidRDefault="00DC0CD0">
    <w:r>
      <w:rPr>
        <w:noProof/>
      </w:rPr>
      <w:drawing>
        <wp:inline distT="0" distB="0" distL="0" distR="0">
          <wp:extent cx="6162675" cy="732790"/>
          <wp:effectExtent l="0" t="0" r="9525" b="10160"/>
          <wp:docPr id="36" name="图片 1" descr="J:\页眉最终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图片 1" descr="J:\页眉最终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62675" cy="7378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43815</wp:posOffset>
          </wp:positionH>
          <wp:positionV relativeFrom="paragraph">
            <wp:posOffset>12700</wp:posOffset>
          </wp:positionV>
          <wp:extent cx="315595" cy="243205"/>
          <wp:effectExtent l="0" t="0" r="8255" b="4445"/>
          <wp:wrapSquare wrapText="bothSides"/>
          <wp:docPr id="24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15595" cy="243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               </w:t>
    </w:r>
  </w:p>
  <w:p w:rsidR="00F970BA" w:rsidRDefault="00DC0CD0">
    <w:pPr>
      <w:pStyle w:val="a5"/>
      <w:pBdr>
        <w:left w:val="none" w:sz="0" w:space="0" w:color="auto"/>
        <w:bottom w:val="thinThickSmallGap" w:sz="12" w:space="1" w:color="auto"/>
        <w:right w:val="none" w:sz="0" w:space="1" w:color="auto"/>
      </w:pBdr>
      <w:ind w:left="6210" w:hangingChars="3450" w:hanging="6210"/>
      <w:rPr>
        <w:rFonts w:ascii="宋体" w:hAnsi="宋体" w:cs="宋体"/>
        <w:b/>
        <w:bCs/>
        <w:color w:val="000000"/>
        <w:spacing w:val="-6"/>
        <w:sz w:val="28"/>
        <w:szCs w:val="28"/>
      </w:rPr>
    </w:pPr>
    <w:r>
      <w:rPr>
        <w:rFonts w:hint="eastAsia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5E46189"/>
    <w:rsid w:val="001C5203"/>
    <w:rsid w:val="001F6737"/>
    <w:rsid w:val="002B3C1D"/>
    <w:rsid w:val="0083440A"/>
    <w:rsid w:val="00D14F5D"/>
    <w:rsid w:val="00DC0CD0"/>
    <w:rsid w:val="00F970BA"/>
    <w:rsid w:val="04BF5E11"/>
    <w:rsid w:val="45E46189"/>
    <w:rsid w:val="6ADB7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09D8CBA"/>
  <w15:docId w15:val="{57821722-C1AD-455A-9B35-CE229FC95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semiHidden="1" w:uiPriority="99" w:unhideWhenUsed="1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next w:val="a"/>
    <w:uiPriority w:val="99"/>
    <w:semiHidden/>
    <w:unhideWhenUsed/>
    <w:qFormat/>
    <w:pPr>
      <w:ind w:firstLineChars="200" w:firstLine="420"/>
    </w:pPr>
  </w:style>
  <w:style w:type="paragraph" w:styleId="a4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uiPriority w:val="99"/>
    <w:unhideWhenUsed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6">
    <w:name w:val="Hyperlink"/>
    <w:basedOn w:val="a0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hyperlink" Target="https://baike.baidu.com/item/%E6%99%AF%E5%8C%BA/9721422?fromModule=lemma_inlink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169</Words>
  <Characters>967</Characters>
  <Application>Microsoft Office Word</Application>
  <DocSecurity>0</DocSecurity>
  <Lines>8</Lines>
  <Paragraphs>2</Paragraphs>
  <ScaleCrop>false</ScaleCrop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俞捷阳</dc:creator>
  <cp:lastModifiedBy>光电科学与工程学院</cp:lastModifiedBy>
  <cp:revision>4</cp:revision>
  <dcterms:created xsi:type="dcterms:W3CDTF">2025-06-24T03:03:00Z</dcterms:created>
  <dcterms:modified xsi:type="dcterms:W3CDTF">2025-06-24T05:53:00Z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7F532C2B6F3B49BCBD54EC23DA40FBC5_13</vt:lpwstr>
  </property>
  <property fmtid="{D5CDD505-2E9C-101B-9397-08002B2CF9AE}" pid="4" name="KSOTemplateDocerSaveRecord">
    <vt:lpwstr>eyJoZGlkIjoiOGZmODk0MTQxNzZlZmU2MzNhZmJjNTA5MWQyMDNhYWEiLCJ1c2VySWQiOiI2MzAwMjU1NzkifQ==</vt:lpwstr>
  </property>
</Properties>
</file>